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ind w:left="2880" w:right="2837" w:hanging="0"/>
        <w:rPr>
          <w:rFonts w:ascii="Times New Roman" w:hAnsi="Times New Roman" w:eastAsia="Times New Roman" w:cs="Times New Roman"/>
          <w:color w:val="000000"/>
        </w:rPr>
      </w:pPr>
      <w:r>
        <w:rPr/>
        <w:drawing>
          <wp:inline distT="0" distB="0" distL="0" distR="0">
            <wp:extent cx="1166495" cy="1166495"/>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1166495" cy="1166495"/>
                    </a:xfrm>
                    <a:prstGeom prst="rect">
                      <a:avLst/>
                    </a:prstGeom>
                  </pic:spPr>
                </pic:pic>
              </a:graphicData>
            </a:graphic>
          </wp:inline>
        </w:drawing>
      </w:r>
    </w:p>
    <w:p>
      <w:pPr>
        <w:pStyle w:val="Normal"/>
        <w:jc w:val="center"/>
        <w:rPr>
          <w:rFonts w:ascii="Times New Roman" w:hAnsi="Times New Roman" w:eastAsia="Times New Roman" w:cs="Times New Roman"/>
          <w:color w:val="000000"/>
        </w:rPr>
      </w:pPr>
      <w:r>
        <w:rPr>
          <w:rFonts w:eastAsia="Times New Roman"/>
          <w:b/>
          <w:bCs/>
          <w:color w:val="000000"/>
        </w:rPr>
        <w:t>FUNDAÇÃO UNIVERSIDADE FEDERAL DE SÃO CARLOS </w:t>
      </w:r>
    </w:p>
    <w:p>
      <w:pPr>
        <w:pStyle w:val="Normal"/>
        <w:jc w:val="center"/>
        <w:rPr>
          <w:rFonts w:ascii="Times New Roman" w:hAnsi="Times New Roman" w:eastAsia="Times New Roman" w:cs="Times New Roman"/>
          <w:color w:val="000000"/>
        </w:rPr>
      </w:pPr>
      <w:r>
        <w:rPr>
          <w:rFonts w:eastAsia="Times New Roman"/>
          <w:color w:val="000000"/>
        </w:rPr>
        <w:t>Rod. Washington Luís km 235 - SP-310, s/n - Bairro Monjolinho, São Carlos/SP</w:t>
      </w:r>
    </w:p>
    <w:p>
      <w:pPr>
        <w:pStyle w:val="Normal"/>
        <w:jc w:val="center"/>
        <w:rPr>
          <w:rFonts w:ascii="Times New Roman" w:hAnsi="Times New Roman" w:eastAsia="Times New Roman" w:cs="Times New Roman"/>
          <w:color w:val="000000"/>
        </w:rPr>
      </w:pPr>
      <w:r>
        <w:rPr>
          <w:rFonts w:eastAsia="Times New Roman"/>
          <w:color w:val="000000"/>
        </w:rPr>
        <w:t> </w:t>
      </w:r>
      <w:r>
        <w:rPr>
          <w:rFonts w:eastAsia="Times New Roman"/>
          <w:color w:val="000000"/>
        </w:rPr>
        <w:t>CEP 13565-905  - http://www.ufscar.br </w:t>
      </w:r>
    </w:p>
    <w:p>
      <w:pPr>
        <w:pStyle w:val="Normal"/>
        <w:jc w:val="center"/>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r>
    </w:p>
    <w:p>
      <w:pPr>
        <w:pStyle w:val="Normal"/>
        <w:jc w:val="center"/>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 xml:space="preserve">Conselho do Instituto de Estudos Avançados e Estratégicos – CoIEAE </w:t>
      </w:r>
    </w:p>
    <w:p>
      <w:pPr>
        <w:pStyle w:val="Normal"/>
        <w:jc w:val="center"/>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r>
    </w:p>
    <w:p>
      <w:pPr>
        <w:pStyle w:val="Normal"/>
        <w:jc w:val="center"/>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r>
    </w:p>
    <w:p>
      <w:pPr>
        <w:pStyle w:val="Normal"/>
        <w:jc w:val="center"/>
        <w:rPr>
          <w:rFonts w:eastAsia="Times New Roman" w:cs="Calibri" w:cstheme="minorHAnsi"/>
          <w:color w:val="000000"/>
          <w:kern w:val="0"/>
          <w:sz w:val="18"/>
          <w:szCs w:val="18"/>
          <w:lang w:eastAsia="pt-BR"/>
          <w14:ligatures w14:val="none"/>
        </w:rPr>
      </w:pPr>
      <w:r>
        <w:rPr>
          <w:rFonts w:eastAsia="Times New Roman" w:cs="Calibri" w:cstheme="minorHAnsi"/>
          <w:b/>
          <w:bCs/>
          <w:color w:val="000000"/>
          <w:kern w:val="0"/>
          <w:lang w:eastAsia="pt-BR"/>
          <w14:ligatures w14:val="none"/>
        </w:rPr>
        <w:t>Ata da 14ª Reunião Ordinária do CoIEAE</w:t>
      </w:r>
    </w:p>
    <w:p>
      <w:pPr>
        <w:pStyle w:val="Normal"/>
        <w:spacing w:before="0" w:after="240"/>
        <w:jc w:val="both"/>
        <w:rPr>
          <w:rFonts w:eastAsia="Times New Roman" w:cs="Calibri" w:cstheme="minorHAnsi"/>
          <w:color w:val="000000"/>
          <w:kern w:val="0"/>
          <w:lang w:eastAsia="pt-BR"/>
          <w14:ligatures w14:val="none"/>
        </w:rPr>
      </w:pPr>
      <w:r>
        <w:rPr>
          <w:rFonts w:eastAsia="Times New Roman" w:cs="Calibri" w:cstheme="minorHAnsi"/>
          <w:color w:val="000000"/>
          <w:kern w:val="0"/>
          <w:lang w:eastAsia="pt-BR"/>
          <w14:ligatures w14:val="none"/>
        </w:rPr>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 xml:space="preserve">Data: </w:t>
      </w:r>
      <w:r>
        <w:rPr>
          <w:rFonts w:eastAsia="Times New Roman" w:cs="Calibri" w:cstheme="minorHAnsi"/>
          <w:color w:val="000000"/>
          <w:kern w:val="0"/>
          <w:lang w:eastAsia="pt-BR"/>
          <w14:ligatures w14:val="none"/>
        </w:rPr>
        <w:t>19 de setembro de 2024</w:t>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 xml:space="preserve">Horário: </w:t>
      </w:r>
      <w:r>
        <w:rPr>
          <w:rFonts w:eastAsia="Times New Roman" w:cs="Calibri" w:cstheme="minorHAnsi"/>
          <w:color w:val="000000"/>
          <w:kern w:val="0"/>
          <w:lang w:eastAsia="pt-BR"/>
          <w14:ligatures w14:val="none"/>
        </w:rPr>
        <w:t>14h30 às 17h</w:t>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Local:</w:t>
      </w:r>
      <w:r>
        <w:rPr>
          <w:rFonts w:eastAsia="Times New Roman" w:cs="Calibri" w:cstheme="minorHAnsi"/>
          <w:color w:val="000000"/>
          <w:kern w:val="0"/>
          <w:lang w:eastAsia="pt-BR"/>
          <w14:ligatures w14:val="none"/>
        </w:rPr>
        <w:t xml:space="preserve"> Auditório – Edifício Sérgio Mascarenhas</w:t>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Link da videochamada:</w:t>
      </w:r>
      <w:r>
        <w:rPr>
          <w:rFonts w:eastAsia="Times New Roman" w:cs="Calibri" w:cstheme="minorHAnsi"/>
          <w:color w:val="000000"/>
          <w:kern w:val="0"/>
          <w:lang w:eastAsia="pt-BR"/>
          <w14:ligatures w14:val="none"/>
        </w:rPr>
        <w:t xml:space="preserve"> http://meet.google.com/jov-ehbs-xgs</w:t>
      </w:r>
    </w:p>
    <w:p>
      <w:pPr>
        <w:pStyle w:val="Normal"/>
        <w:jc w:val="both"/>
        <w:rPr>
          <w:rFonts w:eastAsia="Times New Roman" w:cs="Calibri" w:cstheme="minorHAnsi"/>
          <w:color w:val="000000"/>
          <w:kern w:val="0"/>
          <w:lang w:eastAsia="pt-BR"/>
          <w14:ligatures w14:val="none"/>
        </w:rPr>
      </w:pPr>
      <w:r>
        <w:rPr>
          <w:rFonts w:eastAsia="Times New Roman" w:cs="Calibri" w:cstheme="minorHAnsi"/>
          <w:color w:val="000000"/>
          <w:kern w:val="0"/>
          <w:lang w:eastAsia="pt-BR"/>
          <w14:ligatures w14:val="none"/>
        </w:rPr>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Participantes:</w:t>
      </w:r>
      <w:r>
        <w:rPr>
          <w:rFonts w:eastAsia="Times New Roman" w:cs="Calibri" w:cstheme="minorHAnsi"/>
          <w:color w:val="000000"/>
          <w:kern w:val="0"/>
          <w:lang w:eastAsia="pt-BR"/>
          <w14:ligatures w14:val="none"/>
        </w:rPr>
        <w:t xml:space="preserve"> Prof. Dr. Adilson Jesus Aparecido de Oliveira, Prof. Dr. Edson Roberto Leite, Profa. Dra. Vera Alves Cepeda, Prof. Dr. Pedro Manoel Galetti Junior, Profa. Kaina Agostini, Prof. Dr. Reinaldo Morabito Neto, Prof. Dr. Reinaldo Gaspar Bastos e Profa. Dra. Gladis Maria de Barcellos Almeida.</w:t>
      </w:r>
    </w:p>
    <w:p>
      <w:pPr>
        <w:pStyle w:val="Normal"/>
        <w:jc w:val="both"/>
        <w:rPr>
          <w:rFonts w:eastAsia="Times New Roman" w:cs="Calibri" w:cstheme="minorHAnsi"/>
          <w:color w:val="000000"/>
          <w:kern w:val="0"/>
          <w:lang w:eastAsia="pt-BR"/>
          <w14:ligatures w14:val="none"/>
        </w:rPr>
      </w:pPr>
      <w:r>
        <w:rPr>
          <w:rFonts w:eastAsia="Times New Roman" w:cs="Calibri" w:cstheme="minorHAnsi"/>
          <w:b/>
          <w:bCs/>
          <w:color w:val="000000"/>
          <w:kern w:val="0"/>
          <w:lang w:eastAsia="pt-BR"/>
          <w14:ligatures w14:val="none"/>
        </w:rPr>
        <w:t>Equipe IEAE/UFSCar:</w:t>
      </w:r>
      <w:r>
        <w:rPr>
          <w:rFonts w:eastAsia="Times New Roman" w:cs="Calibri" w:cstheme="minorHAnsi"/>
          <w:color w:val="000000"/>
          <w:kern w:val="0"/>
          <w:lang w:eastAsia="pt-BR"/>
          <w14:ligatures w14:val="none"/>
        </w:rPr>
        <w:t xml:space="preserve"> Prof. Dra. Cláudia Maria Simões Martinez, Profa. Dra. Elisabeth Marcia Martucci, Ronildo Santos Prado e Geórgia Maria Dotto Buainain.</w:t>
      </w:r>
    </w:p>
    <w:p>
      <w:pPr>
        <w:pStyle w:val="Normal"/>
        <w:jc w:val="both"/>
        <w:rPr>
          <w:rFonts w:eastAsia="Times New Roman" w:cs="Calibri" w:cstheme="minorHAnsi"/>
          <w:color w:val="000000"/>
          <w:kern w:val="0"/>
          <w:lang w:eastAsia="pt-BR"/>
          <w14:ligatures w14:val="none"/>
        </w:rPr>
      </w:pPr>
      <w:r>
        <w:rPr>
          <w:rFonts w:eastAsia="Times New Roman" w:cs="Calibri" w:cstheme="minorHAnsi"/>
          <w:color w:val="000000"/>
          <w:kern w:val="0"/>
          <w:lang w:eastAsia="pt-BR"/>
          <w14:ligatures w14:val="none"/>
        </w:rPr>
      </w:r>
    </w:p>
    <w:p>
      <w:pPr>
        <w:pStyle w:val="Normal"/>
        <w:jc w:val="both"/>
        <w:rPr>
          <w:rFonts w:eastAsia="Times New Roman" w:cs="Calibri" w:cstheme="minorHAnsi"/>
          <w:i/>
          <w:i/>
          <w:iCs/>
          <w:color w:val="000000"/>
          <w:kern w:val="0"/>
          <w:lang w:eastAsia="pt-BR"/>
          <w14:ligatures w14:val="none"/>
        </w:rPr>
      </w:pPr>
      <w:r>
        <w:rPr>
          <w:rFonts w:eastAsia="Times New Roman" w:cs="Calibri" w:cstheme="minorHAnsi"/>
          <w:color w:val="000000"/>
          <w:kern w:val="0"/>
          <w:lang w:eastAsia="pt-BR"/>
          <w14:ligatures w14:val="none"/>
        </w:rPr>
        <w:t>Aos dezenove dias do mês de setembro de dois mil e vinte e quatro, às quatorze horas e trinta minutos, no Auditório do “Edifício Sérgio Mascarenhas”, o Prof. Dr. Adilson Jesus Aparecido de Oliveira, Diretor do IEAE/UFSCar, iniciou a 14ª Reunião Ordinária do CoIEAE, no formato híbrido, com a participação remota de alguns conselheiros.</w:t>
      </w:r>
    </w:p>
    <w:p>
      <w:pPr>
        <w:pStyle w:val="ListParagraph"/>
        <w:numPr>
          <w:ilvl w:val="0"/>
          <w:numId w:val="1"/>
        </w:numPr>
        <w:jc w:val="both"/>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 xml:space="preserve">Apreciação de Ata: </w:t>
      </w:r>
      <w:r>
        <w:rPr>
          <w:rFonts w:eastAsia="Times New Roman" w:cs="Calibri" w:cstheme="minorHAnsi"/>
          <w:color w:val="000000"/>
          <w:kern w:val="0"/>
          <w:lang w:eastAsia="pt-BR"/>
          <w14:ligatures w14:val="none"/>
        </w:rPr>
        <w:t>a Presidência do CoIEAE colocou em apreciação a Ata da 13ª. Reunião Ordinária do CoIEAE, realizada em 20 de junho de 2024, que foi aprovada por unanimidade pelos membros presentes, apenas sendo objeto de correção a grafia do nome do Prof. Dr. Reinaldo Morabito Neto.</w:t>
      </w:r>
    </w:p>
    <w:p>
      <w:pPr>
        <w:pStyle w:val="ListParagraph"/>
        <w:numPr>
          <w:ilvl w:val="0"/>
          <w:numId w:val="1"/>
        </w:numPr>
        <w:jc w:val="both"/>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Comunicações</w:t>
      </w:r>
    </w:p>
    <w:p>
      <w:pPr>
        <w:pStyle w:val="ListParagraph"/>
        <w:numPr>
          <w:ilvl w:val="1"/>
          <w:numId w:val="2"/>
        </w:numPr>
        <w:suppressAutoHyphens w:val="false"/>
        <w:jc w:val="both"/>
        <w:rPr/>
      </w:pPr>
      <w:r>
        <w:rPr>
          <w:rFonts w:eastAsia="Times New Roman" w:cs="Calibri" w:cstheme="minorHAnsi"/>
          <w:b/>
          <w:bCs/>
          <w:color w:val="000000"/>
          <w:kern w:val="0"/>
          <w:lang w:eastAsia="pt-BR"/>
          <w14:ligatures w14:val="none"/>
        </w:rPr>
        <w:t xml:space="preserve">Comunicações da Presidência: </w:t>
      </w:r>
      <w:r>
        <w:rPr>
          <w:rFonts w:eastAsia="Times New Roman" w:cs="Calibri" w:cstheme="minorHAnsi"/>
          <w:b/>
          <w:bCs/>
          <w:lang w:eastAsia="pt-BR"/>
          <w14:ligatures w14:val="none"/>
        </w:rPr>
        <w:t>a)</w:t>
      </w:r>
      <w:r>
        <w:rPr>
          <w:rFonts w:eastAsia="Times New Roman" w:cs="Calibri" w:cstheme="minorHAnsi"/>
          <w:lang w:eastAsia="pt-BR"/>
          <w14:ligatures w14:val="none"/>
        </w:rPr>
        <w:t xml:space="preserve"> a proposta de criação do Programa Cátedras junto ao IEAE está pautada para ser apreciada pelo Conselho Universitário, em reunião que será realizada no dia 18 de outubro próximo. Amanhã, dia 20 de setembro, haverá reunião do colegiado no </w:t>
      </w:r>
      <w:r>
        <w:rPr>
          <w:rFonts w:eastAsia="Times New Roman" w:cs="Calibri" w:cstheme="minorHAnsi"/>
          <w:i/>
          <w:iCs/>
          <w:lang w:eastAsia="pt-BR"/>
          <w14:ligatures w14:val="none"/>
        </w:rPr>
        <w:t>Campus</w:t>
      </w:r>
      <w:r>
        <w:rPr>
          <w:rFonts w:eastAsia="Times New Roman" w:cs="Calibri" w:cstheme="minorHAnsi"/>
          <w:lang w:eastAsia="pt-BR"/>
          <w14:ligatures w14:val="none"/>
        </w:rPr>
        <w:t xml:space="preserve"> Sorocaba, porém, por motivos profissionais, não será possível a participação do Diretor do IEAE na mesma; </w:t>
      </w:r>
      <w:r>
        <w:rPr>
          <w:rFonts w:cs="Calibri" w:cstheme="minorHAnsi"/>
          <w:b/>
          <w:bCs/>
        </w:rPr>
        <w:t xml:space="preserve">b) </w:t>
      </w:r>
      <w:r>
        <w:rPr>
          <w:rFonts w:cs="Calibri" w:cstheme="minorHAnsi"/>
        </w:rPr>
        <w:t xml:space="preserve">o novo site do IEAE está em etapa conclusiva de seu desenvolvimento pela SIn, que aguarda o retorno das férias do analista responsável para sua conclusão; </w:t>
      </w:r>
      <w:r>
        <w:rPr>
          <w:rFonts w:cs="Calibri" w:cstheme="minorHAnsi"/>
          <w:b/>
          <w:bCs/>
        </w:rPr>
        <w:t>c</w:t>
      </w:r>
      <w:r>
        <w:rPr>
          <w:rFonts w:cs="Calibri" w:cstheme="minorHAnsi"/>
        </w:rPr>
        <w:t xml:space="preserve">) </w:t>
      </w:r>
      <w:r>
        <w:rPr/>
        <w:t xml:space="preserve">a programação do evento “Diálogos Avançados”, a ser realizado de 15 a 17 de outubro, em parceira com Instituto de Estudos Avançados da USP, Polo São Carlos, foi concluída e o </w:t>
      </w:r>
      <w:r>
        <w:rPr>
          <w:i/>
          <w:iCs/>
        </w:rPr>
        <w:t>site</w:t>
      </w:r>
      <w:r>
        <w:rPr/>
        <w:t xml:space="preserve"> já está no ar (</w:t>
      </w:r>
      <w:hyperlink r:id="rId3">
        <w:r>
          <w:rPr>
            <w:rStyle w:val="LinkdaInternet"/>
          </w:rPr>
          <w:t>https://dialogos-avancados.org/</w:t>
        </w:r>
      </w:hyperlink>
      <w:r>
        <w:rPr/>
        <w:t xml:space="preserve">), com sua divulgação, que também está sendo feita para a imprensa e comunidade interna, pela </w:t>
      </w:r>
      <w:r>
        <w:rPr>
          <w:i/>
          <w:iCs/>
        </w:rPr>
        <w:t xml:space="preserve">inforede. </w:t>
      </w:r>
      <w:r>
        <w:rPr/>
        <w:t xml:space="preserve">No evento, será celebrado um termo de cooperação acadêmica entre os dois institutos; </w:t>
      </w:r>
      <w:r>
        <w:rPr>
          <w:b/>
          <w:bCs/>
        </w:rPr>
        <w:t xml:space="preserve">c) </w:t>
      </w:r>
      <w:r>
        <w:rPr/>
        <w:t xml:space="preserve">em relação à infraestrutura do “Edifício Sérgio Mascarenhas”, no período foi realizada vedação dos caixilhos, pela empresa ATHENA, que totalizou um investimento de vinte mil reais; estão sendo confeccionados armários para a copa existente no andar superior do edifício; </w:t>
      </w:r>
      <w:r>
        <w:rPr>
          <w:b/>
          <w:bCs/>
        </w:rPr>
        <w:t xml:space="preserve">d) </w:t>
      </w:r>
      <w:r>
        <w:rPr/>
        <w:t xml:space="preserve">foi realizada a 3ª Conferência do Ciclo de Conferências “Universidade para o Futuro”, com o tema “Os Desafios da Pesquisa e da Inovação”, no dia 27 de agosto passado, com a participação da Profa. Dra. Helena Bonciani Nader e de representante da Diretoria da EMBRAPII; </w:t>
      </w:r>
      <w:r>
        <w:rPr>
          <w:b/>
          <w:bCs/>
        </w:rPr>
        <w:t>e)</w:t>
      </w:r>
      <w:r>
        <w:rPr/>
        <w:t xml:space="preserve"> será realizada a 4ª. Conferência do Ciclo de Conferências “Universidade para o Futuro”, com o tema “Políticas e Pesquisas na Formação de Professores”, na próxima terça-feira, dia 24 de setembro, com a participação da Profa. Dra. Maria da Graça Nicoletti Mizukami, docente titular aposentada do Departamento de Teorias e Práticas Pedagógicas da UFSCar (DTPP), considerando a impossibilidade de comparecimento do Prof. Dr. Antônio Nóvoa, eminente pesquisador português que está desenvolvendo uma Cátedra junto a UFMG, por incompatibilidade de agenda; </w:t>
      </w:r>
      <w:r>
        <w:rPr>
          <w:b/>
          <w:bCs/>
        </w:rPr>
        <w:t xml:space="preserve">f) </w:t>
      </w:r>
      <w:r>
        <w:rPr/>
        <w:t>também foi informado o</w:t>
      </w:r>
      <w:r>
        <w:rPr>
          <w:b/>
          <w:bCs/>
        </w:rPr>
        <w:t xml:space="preserve"> </w:t>
      </w:r>
      <w:r>
        <w:rPr/>
        <w:t xml:space="preserve">envio de proposta ao edital do </w:t>
      </w:r>
      <w:r>
        <w:rPr>
          <w:i/>
          <w:iCs/>
        </w:rPr>
        <w:t>Special Project</w:t>
      </w:r>
      <w:r>
        <w:rPr/>
        <w:t xml:space="preserve"> Cátedras da Comissão Fulbright de Estudos Brasil-EUA, que envolveu a equipe do IEAE para sua elaboração e entrega até final do mês de agosto; </w:t>
      </w:r>
      <w:r>
        <w:rPr>
          <w:b/>
          <w:bCs/>
        </w:rPr>
        <w:t xml:space="preserve">g) </w:t>
      </w:r>
      <w:r>
        <w:rPr/>
        <w:t xml:space="preserve">foi informada a participação do Diretor do IEAE em reunião do Conselho do Centro de Ciências Agrárias (CoC-CCA), no </w:t>
      </w:r>
      <w:r>
        <w:rPr>
          <w:i/>
          <w:iCs/>
        </w:rPr>
        <w:t xml:space="preserve">Campus </w:t>
      </w:r>
      <w:r>
        <w:rPr/>
        <w:t xml:space="preserve">Araras, no dia 27 de setembro, a convite do seu Diretor; </w:t>
      </w:r>
      <w:r>
        <w:rPr>
          <w:b/>
          <w:bCs/>
        </w:rPr>
        <w:t xml:space="preserve">h) </w:t>
      </w:r>
      <w:r>
        <w:rPr/>
        <w:t xml:space="preserve">em relação ao V Curso de Atualização Métricas, relativo do projeto “Indicadores Centrados na Sociedade para o Desempenho de Universidades Públicas” (FAPESP), foi comunicada a aprovação de proposta da equipe do IEAE para a realização de estudo metodológico piloto com a integração de indicadores no campo da saúde na UFSCar, em parceria com a SPDI e NAIIPEE/FAI (Profa. Dra. Cláudia Maria Simões Martinez, Ronildo Santos Prado e Rogério Fortunato Júnior); </w:t>
      </w:r>
      <w:r>
        <w:rPr>
          <w:b/>
          <w:bCs/>
        </w:rPr>
        <w:t xml:space="preserve">i) </w:t>
      </w:r>
      <w:r>
        <w:rPr/>
        <w:t>por fim, o Diretor do IEAE comunicou que até o final do mês de setembro será elaborado o Edital inicial para o Programa “Fábrica de Ideias”, cujas inscrições serão efetivadas por meio do novo site do IEAE.</w:t>
      </w:r>
    </w:p>
    <w:p>
      <w:pPr>
        <w:pStyle w:val="ListParagraph"/>
        <w:numPr>
          <w:ilvl w:val="1"/>
          <w:numId w:val="2"/>
        </w:numPr>
        <w:jc w:val="both"/>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 xml:space="preserve">Comunicações dos membros: </w:t>
      </w:r>
      <w:r>
        <w:rPr>
          <w:rFonts w:eastAsia="Times New Roman" w:cs="Calibri" w:cstheme="minorHAnsi"/>
          <w:color w:val="000000"/>
          <w:kern w:val="0"/>
          <w:lang w:eastAsia="pt-BR"/>
          <w14:ligatures w14:val="none"/>
        </w:rPr>
        <w:t xml:space="preserve">a conselheira Kaina Agostini fez três sugestões para a Presidência do CoIEAE: </w:t>
      </w:r>
      <w:r>
        <w:rPr>
          <w:rFonts w:eastAsia="Times New Roman" w:cs="Calibri" w:cstheme="minorHAnsi"/>
          <w:b/>
          <w:bCs/>
          <w:color w:val="000000"/>
          <w:kern w:val="0"/>
          <w:lang w:eastAsia="pt-BR"/>
          <w14:ligatures w14:val="none"/>
        </w:rPr>
        <w:t>a)</w:t>
      </w:r>
      <w:r>
        <w:rPr>
          <w:rFonts w:eastAsia="Times New Roman" w:cs="Calibri" w:cstheme="minorHAnsi"/>
          <w:color w:val="000000"/>
          <w:kern w:val="0"/>
          <w:lang w:eastAsia="pt-BR"/>
          <w14:ligatures w14:val="none"/>
        </w:rPr>
        <w:t xml:space="preserve"> que o IEAE tivesse em suas instalações uma exposição permanente, como ela viu em visita a outro instituto similar; </w:t>
      </w:r>
      <w:r>
        <w:rPr>
          <w:rFonts w:eastAsia="Times New Roman" w:cs="Calibri" w:cstheme="minorHAnsi"/>
          <w:b/>
          <w:bCs/>
          <w:color w:val="000000"/>
          <w:kern w:val="0"/>
          <w:lang w:eastAsia="pt-BR"/>
          <w14:ligatures w14:val="none"/>
        </w:rPr>
        <w:t>b)</w:t>
      </w:r>
      <w:r>
        <w:rPr>
          <w:rFonts w:eastAsia="Times New Roman" w:cs="Calibri" w:cstheme="minorHAnsi"/>
          <w:color w:val="000000"/>
          <w:kern w:val="0"/>
          <w:lang w:eastAsia="pt-BR"/>
          <w14:ligatures w14:val="none"/>
        </w:rPr>
        <w:t xml:space="preserve"> que o IEAE promovesse conferências itinerantes nos demais </w:t>
      </w:r>
      <w:r>
        <w:rPr>
          <w:rFonts w:eastAsia="Times New Roman" w:cs="Calibri" w:cstheme="minorHAnsi"/>
          <w:i/>
          <w:iCs/>
          <w:color w:val="000000"/>
          <w:kern w:val="0"/>
          <w:lang w:eastAsia="pt-BR"/>
          <w14:ligatures w14:val="none"/>
        </w:rPr>
        <w:t>Campi;</w:t>
      </w:r>
      <w:r>
        <w:rPr>
          <w:rFonts w:eastAsia="Times New Roman" w:cs="Calibri" w:cstheme="minorHAnsi"/>
          <w:color w:val="000000"/>
          <w:kern w:val="0"/>
          <w:lang w:eastAsia="pt-BR"/>
          <w14:ligatures w14:val="none"/>
        </w:rPr>
        <w:t xml:space="preserve"> </w:t>
      </w:r>
      <w:r>
        <w:rPr>
          <w:rFonts w:eastAsia="Times New Roman" w:cs="Calibri" w:cstheme="minorHAnsi"/>
          <w:b/>
          <w:bCs/>
          <w:color w:val="000000"/>
          <w:kern w:val="0"/>
          <w:lang w:eastAsia="pt-BR"/>
          <w14:ligatures w14:val="none"/>
        </w:rPr>
        <w:t>c)</w:t>
      </w:r>
      <w:r>
        <w:rPr>
          <w:rFonts w:eastAsia="Times New Roman" w:cs="Calibri" w:cstheme="minorHAnsi"/>
          <w:color w:val="000000"/>
          <w:kern w:val="0"/>
          <w:lang w:eastAsia="pt-BR"/>
          <w14:ligatures w14:val="none"/>
        </w:rPr>
        <w:t xml:space="preserve"> que o IEAE ao fechar a data de uma conferência já fizesse sua divulgação com maior antecedência, de maneira a permitir o agendamento de participação pelas pessoas interessadas. O Senhor Presidente agradeceu as sugestões, cuja concretização viriam em benefício ao IEAE, expressando que, no momento, pensa em dar maior visibilidade local ao IEAE, mas que outros eventos poderão ser realizados nos demais </w:t>
      </w:r>
      <w:r>
        <w:rPr>
          <w:rFonts w:eastAsia="Times New Roman" w:cs="Calibri" w:cstheme="minorHAnsi"/>
          <w:i/>
          <w:iCs/>
          <w:color w:val="000000"/>
          <w:kern w:val="0"/>
          <w:lang w:eastAsia="pt-BR"/>
          <w14:ligatures w14:val="none"/>
        </w:rPr>
        <w:t xml:space="preserve">Campi; </w:t>
      </w:r>
      <w:r>
        <w:rPr>
          <w:rFonts w:eastAsia="Times New Roman" w:cs="Calibri" w:cstheme="minorHAnsi"/>
          <w:b/>
          <w:bCs/>
          <w:color w:val="000000"/>
          <w:kern w:val="0"/>
          <w:lang w:eastAsia="pt-BR"/>
          <w14:ligatures w14:val="none"/>
        </w:rPr>
        <w:t xml:space="preserve">d) </w:t>
      </w:r>
      <w:r>
        <w:rPr>
          <w:rFonts w:eastAsia="Times New Roman" w:cs="Calibri" w:cstheme="minorHAnsi"/>
          <w:color w:val="000000"/>
          <w:kern w:val="0"/>
          <w:lang w:eastAsia="pt-BR"/>
          <w14:ligatures w14:val="none"/>
        </w:rPr>
        <w:t xml:space="preserve">a conselheira também comunicou que o GTT “Diversidade para o Futuro” está em processo de seleção de um pós-doutorando, com financiamento FAPESP; </w:t>
      </w:r>
      <w:r>
        <w:rPr>
          <w:rFonts w:eastAsia="Times New Roman" w:cs="Calibri" w:cstheme="minorHAnsi"/>
          <w:b/>
          <w:bCs/>
          <w:color w:val="000000"/>
          <w:kern w:val="0"/>
          <w:lang w:eastAsia="pt-BR"/>
          <w14:ligatures w14:val="none"/>
        </w:rPr>
        <w:t>e)</w:t>
      </w:r>
      <w:r>
        <w:rPr>
          <w:rFonts w:eastAsia="Times New Roman" w:cs="Calibri" w:cstheme="minorHAnsi"/>
          <w:color w:val="000000"/>
          <w:kern w:val="0"/>
          <w:lang w:eastAsia="pt-BR"/>
          <w14:ligatures w14:val="none"/>
        </w:rPr>
        <w:t xml:space="preserve"> conselheiro Prof. Dr. Edson Roberto Leite e a conselheira Profa. Dra. Vera Alves Cepeda, com a concordância da conselheira Profa. Dra. Gladis Maria de Barcellos de Almeida, parabenizaram o teor do estudo piloto, referente ao Curso Métricas,  ressaltando a importância dos estudos estratégicos no IEAE, para a identificação da identidade de pesquisa da UFSCar, seus pontos fortes e suas fragilidades, que dariam suporte a um processo de planejamento mais assertivo, com base em evidências e indicadores; </w:t>
      </w:r>
      <w:r>
        <w:rPr>
          <w:rFonts w:eastAsia="Times New Roman" w:cs="Calibri" w:cstheme="minorHAnsi"/>
          <w:b/>
          <w:bCs/>
          <w:color w:val="000000"/>
          <w:kern w:val="0"/>
          <w:lang w:eastAsia="pt-BR"/>
          <w14:ligatures w14:val="none"/>
        </w:rPr>
        <w:t xml:space="preserve">f) </w:t>
      </w:r>
      <w:r>
        <w:rPr>
          <w:rFonts w:eastAsia="Times New Roman" w:cs="Calibri" w:cstheme="minorHAnsi"/>
          <w:color w:val="000000"/>
          <w:kern w:val="0"/>
          <w:lang w:eastAsia="pt-BR"/>
          <w14:ligatures w14:val="none"/>
        </w:rPr>
        <w:t>o conselheiro Prof. Dr. Pedro Manoel Galetti Junior comunicou que estará ausente do país de 30 de setembro de 2024 a 30 de janeiro de 2025 e que deverá participar remotamente da próxima reunião.</w:t>
      </w:r>
    </w:p>
    <w:p>
      <w:pPr>
        <w:pStyle w:val="ListParagraph"/>
        <w:numPr>
          <w:ilvl w:val="0"/>
          <w:numId w:val="1"/>
        </w:numPr>
        <w:jc w:val="both"/>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Ordem do Dia</w:t>
      </w:r>
    </w:p>
    <w:p>
      <w:pPr>
        <w:pStyle w:val="ListParagraph"/>
        <w:numPr>
          <w:ilvl w:val="1"/>
          <w:numId w:val="3"/>
        </w:numPr>
        <w:jc w:val="both"/>
        <w:rPr>
          <w:rFonts w:eastAsia="Times New Roman" w:cs="Calibri" w:cstheme="minorHAnsi"/>
          <w:b/>
          <w:b/>
          <w:bCs/>
          <w:color w:val="000000"/>
          <w:kern w:val="0"/>
          <w:lang w:eastAsia="pt-BR"/>
          <w14:ligatures w14:val="none"/>
        </w:rPr>
      </w:pPr>
      <w:r>
        <w:rPr>
          <w:rFonts w:eastAsia="Times New Roman" w:cs="Calibri" w:cstheme="minorHAnsi"/>
          <w:b/>
          <w:bCs/>
          <w:color w:val="000000"/>
          <w:kern w:val="0"/>
          <w:lang w:eastAsia="pt-BR"/>
          <w14:ligatures w14:val="none"/>
        </w:rPr>
        <w:t xml:space="preserve">Edital para Seleção de 3 (três) Novos Membros Internos do CoIEAE - 2025: </w:t>
      </w:r>
      <w:r>
        <w:rPr>
          <w:rFonts w:eastAsia="Times New Roman" w:cs="Calibri" w:cstheme="minorHAnsi"/>
          <w:color w:val="000000"/>
          <w:kern w:val="0"/>
          <w:lang w:eastAsia="pt-BR"/>
          <w14:ligatures w14:val="none"/>
        </w:rPr>
        <w:t xml:space="preserve">a Presidência compartilhou em tela o texto do Edital do Processo de Seleção de 3 (três) novos Conselheiros Internos para compor o Conselho do Instituto de Estudos Avançados e Estratégicos da UFSCar, de acordo com as disposições contidas em seu Regimento Interno, para mandato pelo período de 3 (três) anos, de 1º de março de 2025 a 28 de fevereiro de 2028. O texto foi apreciado e aprovado pelos membros presentes, sem alterações. De acordo com o cronograma estabelecido, esse edital será enviado aos Centros no dia 1º de outubro e os mesmos terão até o dia 29 de novembro para procederem a 2 (duas) indicações, de acordo com os termos estabelecidos. A seleção será efetivada pelo CoIEAE em sua próxima reunião, a ser realizada no dia 12 de dezembro. Com essa seleção, o Conselho passará a ter renovação de 1/3 (um terço) de seus membros anualmente, entrando em regime. Em 28 de fevereiro de 2025, deixarão o CoIEAE os 6 (seis) conselheiros internos mais antigos e os 3 (três) conselheiros externos, nos termos da Portaria GR nº 6.833, de 20 de março de 2024. </w:t>
      </w:r>
      <w:r>
        <w:rPr>
          <w:rFonts w:eastAsia="Times New Roman" w:cs="Calibri" w:cstheme="minorHAnsi"/>
          <w:b/>
          <w:bCs/>
          <w:color w:val="000000"/>
          <w:kern w:val="0"/>
          <w:lang w:eastAsia="pt-BR"/>
          <w14:ligatures w14:val="none"/>
        </w:rPr>
        <w:t xml:space="preserve">3.2 Convite aos Conselheiros Externos para Recondução: </w:t>
      </w:r>
      <w:r>
        <w:rPr>
          <w:rFonts w:eastAsia="Times New Roman" w:cs="Calibri" w:cstheme="minorHAnsi"/>
          <w:color w:val="000000"/>
          <w:kern w:val="0"/>
          <w:lang w:eastAsia="pt-BR"/>
          <w14:ligatures w14:val="none"/>
        </w:rPr>
        <w:t xml:space="preserve">a Presidência expressou que pretende convidar 2 (dois) conselheiros externos para recondução a mais um mandato de 3 (três) anos, de 1º de março de 2025 a 28 de fevereiro de 2028 – Prof. Dr. Adalberto Fazzio e Profa. Dra. Helena Bonciani Nader. Considerando a indisponibilidade constatada de participação do Prof. Dr. André Vitor Singer, desde sua nomeação, será escolhido outro membro em sua substituição. </w:t>
      </w:r>
      <w:r>
        <w:rPr>
          <w:b/>
          <w:bCs/>
        </w:rPr>
        <w:t xml:space="preserve">3.3 Síntese das conferências realizadas no Ciclo de conferências “Universidade para o Futuro” e perspectivas de continuidade: </w:t>
      </w:r>
      <w:r>
        <w:rPr/>
        <w:t>o Prof. Dr. Adilson Jesus Aparecido de Oliveira apresentou os slides preparados pela Profa. Dra. Cláudia Maria Simões Martinez, com a referida síntese, que foi lida e analisada gradualmente. Essa análise coletiva indicou vários pontos críticos e aspectos os quais a universidade deve compreender, mudar e avançar, sem perder sua identidade como produtora avançada de conhecimentos. Conselheiros e conselheiras motivados, debateram nesta reunião os temas e levantaram muitas questões relacionadas ao acesso, permanência e saúde mental de estudantes, metodologias inovadoras, entre outros: a universidade quer mudar? Ela consegue ultrapassar a rigidez acadêmica e fazer algo diferente em termos de flexibilização? O que precisamos fazer para mudar? Por que vemos cada vez menos alunos na sala de aula? Por que certos cursos na atualidade têm alta procura e interesse dos estudantes e outros estão praticamente sem alunos? Como avançar na permanência e assistência estudantil? Por que vemos jovens alunos desmotivados e doentes? Como evoluir de acordo com as mudanças sociais? Estamos preparados para transformar o ensino superior? A celeridade de nosso tempo atrapalha? Devemos desacelerar e pensar, considerando que o conhecimento passa pela experiência e pela maturação? Como nosso grupo pode refletir sobre essas questões? Para o aprofundamento das reflexões dos grandes temas decorrentes despontados e resultantes dos debates profícuos das conferências, uma proposta foi feita pela conselheira Profa. Dra. Vera Alves Cepeda e teve receptividade dos presentes: a realização regular de um Café Filosófico ou Científico, inclusive com a participação de outras pessoas, para com vagar refletir, discutir e propor caminhos para questões específicas.</w:t>
      </w:r>
    </w:p>
    <w:p>
      <w:pPr>
        <w:pStyle w:val="Normal"/>
        <w:pBdr/>
        <w:suppressAutoHyphens w:val="false"/>
        <w:jc w:val="both"/>
        <w:rPr/>
      </w:pPr>
      <w:r>
        <w:rPr>
          <w:rFonts w:eastAsia="Times New Roman" w:cs="Calibri" w:cstheme="minorHAnsi"/>
          <w:color w:val="000000"/>
          <w:kern w:val="0"/>
          <w:lang w:eastAsia="pt-BR"/>
          <w14:ligatures w14:val="none"/>
        </w:rPr>
        <w:t>Nada mais havendo a tratar, o Presidente encerrou a reunião, agradecendo a presença de todos e, para constar, foi lavrada a presente ata.</w:t>
      </w:r>
    </w:p>
    <w:p>
      <w:pPr>
        <w:pStyle w:val="Normal"/>
        <w:rPr>
          <w:rFonts w:eastAsia="Times New Roman" w:cs="Calibri" w:cstheme="minorHAnsi"/>
          <w:color w:val="000000"/>
          <w:kern w:val="0"/>
          <w:lang w:eastAsia="pt-BR"/>
          <w14:ligatures w14:val="none"/>
        </w:rPr>
      </w:pPr>
      <w:r>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2"/>
      <w:numFmt w:val="decimal"/>
      <w:lvlText w:val="%1"/>
      <w:lvlJc w:val="left"/>
      <w:pPr>
        <w:tabs>
          <w:tab w:val="num" w:pos="0"/>
        </w:tabs>
        <w:ind w:left="360" w:hanging="360"/>
      </w:pPr>
      <w:rPr>
        <w:b/>
        <w:rFonts w:eastAsia="Times New Roman" w:cs="Calibri" w:cstheme="minorHAnsi"/>
        <w:color w:val="000000"/>
      </w:rPr>
    </w:lvl>
    <w:lvl w:ilvl="1">
      <w:start w:val="1"/>
      <w:numFmt w:val="decimal"/>
      <w:lvlText w:val="%1.%2"/>
      <w:lvlJc w:val="left"/>
      <w:pPr>
        <w:tabs>
          <w:tab w:val="num" w:pos="0"/>
        </w:tabs>
        <w:ind w:left="360" w:hanging="360"/>
      </w:pPr>
      <w:rPr>
        <w:b/>
        <w:rFonts w:eastAsia="Times New Roman" w:cs="Calibri" w:cstheme="minorHAnsi"/>
        <w:color w:val="000000"/>
      </w:rPr>
    </w:lvl>
    <w:lvl w:ilvl="2">
      <w:start w:val="1"/>
      <w:numFmt w:val="decimal"/>
      <w:lvlText w:val="%1.%2.%3"/>
      <w:lvlJc w:val="left"/>
      <w:pPr>
        <w:tabs>
          <w:tab w:val="num" w:pos="0"/>
        </w:tabs>
        <w:ind w:left="720" w:hanging="720"/>
      </w:pPr>
      <w:rPr>
        <w:b/>
        <w:rFonts w:eastAsia="Times New Roman" w:cs="Calibri" w:cstheme="minorHAnsi"/>
        <w:color w:val="000000"/>
      </w:rPr>
    </w:lvl>
    <w:lvl w:ilvl="3">
      <w:start w:val="1"/>
      <w:numFmt w:val="decimal"/>
      <w:lvlText w:val="%1.%2.%3.%4"/>
      <w:lvlJc w:val="left"/>
      <w:pPr>
        <w:tabs>
          <w:tab w:val="num" w:pos="0"/>
        </w:tabs>
        <w:ind w:left="720" w:hanging="720"/>
      </w:pPr>
      <w:rPr>
        <w:b/>
        <w:rFonts w:eastAsia="Times New Roman" w:cs="Calibri" w:cstheme="minorHAnsi"/>
        <w:color w:val="000000"/>
      </w:rPr>
    </w:lvl>
    <w:lvl w:ilvl="4">
      <w:start w:val="1"/>
      <w:numFmt w:val="decimal"/>
      <w:lvlText w:val="%1.%2.%3.%4.%5"/>
      <w:lvlJc w:val="left"/>
      <w:pPr>
        <w:tabs>
          <w:tab w:val="num" w:pos="0"/>
        </w:tabs>
        <w:ind w:left="1080" w:hanging="1080"/>
      </w:pPr>
      <w:rPr>
        <w:b/>
        <w:rFonts w:eastAsia="Times New Roman" w:cs="Calibri" w:cstheme="minorHAnsi"/>
        <w:color w:val="000000"/>
      </w:rPr>
    </w:lvl>
    <w:lvl w:ilvl="5">
      <w:start w:val="1"/>
      <w:numFmt w:val="decimal"/>
      <w:lvlText w:val="%1.%2.%3.%4.%5.%6"/>
      <w:lvlJc w:val="left"/>
      <w:pPr>
        <w:tabs>
          <w:tab w:val="num" w:pos="0"/>
        </w:tabs>
        <w:ind w:left="1080" w:hanging="1080"/>
      </w:pPr>
      <w:rPr>
        <w:b/>
        <w:rFonts w:eastAsia="Times New Roman" w:cs="Calibri" w:cstheme="minorHAnsi"/>
        <w:color w:val="000000"/>
      </w:rPr>
    </w:lvl>
    <w:lvl w:ilvl="6">
      <w:start w:val="1"/>
      <w:numFmt w:val="decimal"/>
      <w:lvlText w:val="%1.%2.%3.%4.%5.%6.%7"/>
      <w:lvlJc w:val="left"/>
      <w:pPr>
        <w:tabs>
          <w:tab w:val="num" w:pos="0"/>
        </w:tabs>
        <w:ind w:left="1440" w:hanging="1440"/>
      </w:pPr>
      <w:rPr>
        <w:b/>
        <w:rFonts w:eastAsia="Times New Roman" w:cs="Calibri" w:cstheme="minorHAnsi"/>
        <w:color w:val="000000"/>
      </w:rPr>
    </w:lvl>
    <w:lvl w:ilvl="7">
      <w:start w:val="1"/>
      <w:numFmt w:val="decimal"/>
      <w:lvlText w:val="%1.%2.%3.%4.%5.%6.%7.%8"/>
      <w:lvlJc w:val="left"/>
      <w:pPr>
        <w:tabs>
          <w:tab w:val="num" w:pos="0"/>
        </w:tabs>
        <w:ind w:left="1440" w:hanging="1440"/>
      </w:pPr>
      <w:rPr>
        <w:b/>
        <w:rFonts w:eastAsia="Times New Roman" w:cs="Calibri" w:cstheme="minorHAnsi"/>
        <w:color w:val="000000"/>
      </w:rPr>
    </w:lvl>
    <w:lvl w:ilvl="8">
      <w:start w:val="1"/>
      <w:numFmt w:val="decimal"/>
      <w:lvlText w:val="%1.%2.%3.%4.%5.%6.%7.%8.%9"/>
      <w:lvlJc w:val="left"/>
      <w:pPr>
        <w:tabs>
          <w:tab w:val="num" w:pos="0"/>
        </w:tabs>
        <w:ind w:left="1800" w:hanging="1800"/>
      </w:pPr>
      <w:rPr>
        <w:b/>
        <w:rFonts w:eastAsia="Times New Roman" w:cs="Calibri" w:cstheme="minorHAnsi"/>
        <w:color w:val="000000"/>
      </w:rPr>
    </w:lvl>
  </w:abstractNum>
  <w:abstractNum w:abstractNumId="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pt-BR" w:eastAsia="en-US" w:bidi="ar-SA"/>
      <w14:ligatures w14:val="standardContextual"/>
    </w:rPr>
  </w:style>
  <w:style w:type="paragraph" w:styleId="Ttulo2">
    <w:name w:val="Heading 2"/>
    <w:basedOn w:val="Normal"/>
    <w:next w:val="Normal"/>
    <w:link w:val="Ttulo2Char"/>
    <w:uiPriority w:val="9"/>
    <w:unhideWhenUsed/>
    <w:qFormat/>
    <w:rsid w:val="00792127"/>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next w:val="Normal"/>
    <w:link w:val="Ttulo3Char"/>
    <w:uiPriority w:val="9"/>
    <w:unhideWhenUsed/>
    <w:qFormat/>
    <w:rsid w:val="00792127"/>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tulo4">
    <w:name w:val="Heading 4"/>
    <w:basedOn w:val="Normal"/>
    <w:next w:val="Normal"/>
    <w:link w:val="Ttulo4Char"/>
    <w:uiPriority w:val="9"/>
    <w:unhideWhenUsed/>
    <w:qFormat/>
    <w:rsid w:val="00792127"/>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tulo5">
    <w:name w:val="Heading 5"/>
    <w:basedOn w:val="Normal"/>
    <w:next w:val="Normal"/>
    <w:link w:val="Ttulo5Char"/>
    <w:uiPriority w:val="9"/>
    <w:unhideWhenUsed/>
    <w:qFormat/>
    <w:rsid w:val="00792127"/>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tulo6">
    <w:name w:val="Heading 6"/>
    <w:basedOn w:val="Normal"/>
    <w:next w:val="Normal"/>
    <w:link w:val="Ttulo6Char"/>
    <w:uiPriority w:val="9"/>
    <w:unhideWhenUsed/>
    <w:qFormat/>
    <w:rsid w:val="00792127"/>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tulo7">
    <w:name w:val="Heading 7"/>
    <w:basedOn w:val="Normal"/>
    <w:next w:val="Normal"/>
    <w:link w:val="Ttulo7Char"/>
    <w:uiPriority w:val="9"/>
    <w:unhideWhenUsed/>
    <w:qFormat/>
    <w:rsid w:val="00792127"/>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tulo8">
    <w:name w:val="Heading 8"/>
    <w:basedOn w:val="Normal"/>
    <w:next w:val="Normal"/>
    <w:link w:val="Ttulo8Char"/>
    <w:uiPriority w:val="9"/>
    <w:unhideWhenUsed/>
    <w:qFormat/>
    <w:rsid w:val="00792127"/>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Heading 9"/>
    <w:basedOn w:val="Normal"/>
    <w:next w:val="Normal"/>
    <w:link w:val="Ttulo9Char"/>
    <w:uiPriority w:val="9"/>
    <w:unhideWhenUsed/>
    <w:qFormat/>
    <w:rsid w:val="00792127"/>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56f5d"/>
    <w:rPr/>
  </w:style>
  <w:style w:type="character" w:styleId="Ttulo2Char" w:customStyle="1">
    <w:name w:val="Título 2 Char"/>
    <w:basedOn w:val="DefaultParagraphFont"/>
    <w:link w:val="Ttulo2"/>
    <w:uiPriority w:val="9"/>
    <w:qFormat/>
    <w:rsid w:val="00792127"/>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3Char" w:customStyle="1">
    <w:name w:val="Título 3 Char"/>
    <w:basedOn w:val="DefaultParagraphFont"/>
    <w:link w:val="Ttulo3"/>
    <w:uiPriority w:val="9"/>
    <w:qFormat/>
    <w:rsid w:val="00792127"/>
    <w:rPr>
      <w:rFonts w:ascii="Calibri Light" w:hAnsi="Calibri Light" w:eastAsia="" w:cs="" w:asciiTheme="majorHAnsi" w:cstheme="majorBidi" w:eastAsiaTheme="majorEastAsia" w:hAnsiTheme="majorHAnsi"/>
      <w:color w:val="1F3763" w:themeColor="accent1" w:themeShade="7f"/>
    </w:rPr>
  </w:style>
  <w:style w:type="character" w:styleId="Ttulo4Char" w:customStyle="1">
    <w:name w:val="Título 4 Char"/>
    <w:basedOn w:val="DefaultParagraphFont"/>
    <w:link w:val="Ttulo4"/>
    <w:uiPriority w:val="9"/>
    <w:qFormat/>
    <w:rsid w:val="00792127"/>
    <w:rPr>
      <w:rFonts w:ascii="Calibri Light" w:hAnsi="Calibri Light" w:eastAsia="" w:cs="" w:asciiTheme="majorHAnsi" w:cstheme="majorBidi" w:eastAsiaTheme="majorEastAsia" w:hAnsiTheme="majorHAnsi"/>
      <w:i/>
      <w:iCs/>
      <w:color w:val="2F5496" w:themeColor="accent1" w:themeShade="bf"/>
    </w:rPr>
  </w:style>
  <w:style w:type="character" w:styleId="Ttulo5Char" w:customStyle="1">
    <w:name w:val="Título 5 Char"/>
    <w:basedOn w:val="DefaultParagraphFont"/>
    <w:link w:val="Ttulo5"/>
    <w:uiPriority w:val="9"/>
    <w:qFormat/>
    <w:rsid w:val="00792127"/>
    <w:rPr>
      <w:rFonts w:ascii="Calibri Light" w:hAnsi="Calibri Light" w:eastAsia="" w:cs="" w:asciiTheme="majorHAnsi" w:cstheme="majorBidi" w:eastAsiaTheme="majorEastAsia" w:hAnsiTheme="majorHAnsi"/>
      <w:color w:val="2F5496" w:themeColor="accent1" w:themeShade="bf"/>
    </w:rPr>
  </w:style>
  <w:style w:type="character" w:styleId="Ttulo6Char" w:customStyle="1">
    <w:name w:val="Título 6 Char"/>
    <w:basedOn w:val="DefaultParagraphFont"/>
    <w:link w:val="Ttulo6"/>
    <w:uiPriority w:val="9"/>
    <w:qFormat/>
    <w:rsid w:val="00792127"/>
    <w:rPr>
      <w:rFonts w:ascii="Calibri Light" w:hAnsi="Calibri Light" w:eastAsia="" w:cs="" w:asciiTheme="majorHAnsi" w:cstheme="majorBidi" w:eastAsiaTheme="majorEastAsia" w:hAnsiTheme="majorHAnsi"/>
      <w:color w:val="1F3763" w:themeColor="accent1" w:themeShade="7f"/>
    </w:rPr>
  </w:style>
  <w:style w:type="character" w:styleId="Ttulo7Char" w:customStyle="1">
    <w:name w:val="Título 7 Char"/>
    <w:basedOn w:val="DefaultParagraphFont"/>
    <w:link w:val="Ttulo7"/>
    <w:uiPriority w:val="9"/>
    <w:qFormat/>
    <w:rsid w:val="00792127"/>
    <w:rPr>
      <w:rFonts w:ascii="Calibri Light" w:hAnsi="Calibri Light" w:eastAsia="" w:cs="" w:asciiTheme="majorHAnsi" w:cstheme="majorBidi" w:eastAsiaTheme="majorEastAsia" w:hAnsiTheme="majorHAnsi"/>
      <w:i/>
      <w:iCs/>
      <w:color w:val="1F3763" w:themeColor="accent1" w:themeShade="7f"/>
    </w:rPr>
  </w:style>
  <w:style w:type="character" w:styleId="Ttulo8Char" w:customStyle="1">
    <w:name w:val="Título 8 Char"/>
    <w:basedOn w:val="DefaultParagraphFont"/>
    <w:link w:val="Ttulo8"/>
    <w:uiPriority w:val="9"/>
    <w:qFormat/>
    <w:rsid w:val="00792127"/>
    <w:rPr>
      <w:rFonts w:ascii="Calibri Light" w:hAnsi="Calibri Light" w:eastAsia="" w:cs="" w:asciiTheme="majorHAnsi" w:cstheme="majorBidi" w:eastAsiaTheme="majorEastAsia" w:hAnsiTheme="majorHAnsi"/>
      <w:color w:val="272727" w:themeColor="text1" w:themeTint="d8"/>
      <w:sz w:val="21"/>
      <w:szCs w:val="21"/>
    </w:rPr>
  </w:style>
  <w:style w:type="character" w:styleId="Ttulo9Char" w:customStyle="1">
    <w:name w:val="Título 9 Char"/>
    <w:basedOn w:val="DefaultParagraphFont"/>
    <w:link w:val="Ttulo9"/>
    <w:uiPriority w:val="9"/>
    <w:qFormat/>
    <w:rsid w:val="00792127"/>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extodenotaderodapChar" w:customStyle="1">
    <w:name w:val="Texto de nota de rodapé Char"/>
    <w:basedOn w:val="DefaultParagraphFont"/>
    <w:link w:val="Textodenotaderodap"/>
    <w:uiPriority w:val="99"/>
    <w:semiHidden/>
    <w:qFormat/>
    <w:rsid w:val="00814a8f"/>
    <w:rPr>
      <w:kern w:val="0"/>
      <w:sz w:val="20"/>
      <w:szCs w:val="20"/>
      <w14:ligatures w14:val="none"/>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814a8f"/>
    <w:rPr>
      <w:vertAlign w:val="superscript"/>
    </w:rPr>
  </w:style>
  <w:style w:type="character" w:styleId="LinkdaInternet">
    <w:name w:val="Link da Internet"/>
    <w:basedOn w:val="DefaultParagraphFont"/>
    <w:uiPriority w:val="99"/>
    <w:unhideWhenUsed/>
    <w:rsid w:val="00814a8f"/>
    <w:rPr>
      <w:color w:val="0563C1" w:themeColor="hyperlink"/>
      <w:u w:val="single"/>
    </w:rPr>
  </w:style>
  <w:style w:type="character" w:styleId="UnresolvedMention">
    <w:name w:val="Unresolved Mention"/>
    <w:basedOn w:val="DefaultParagraphFont"/>
    <w:uiPriority w:val="99"/>
    <w:semiHidden/>
    <w:unhideWhenUsed/>
    <w:qFormat/>
    <w:rsid w:val="000b6d9e"/>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NormalWeb">
    <w:name w:val="Normal (Web)"/>
    <w:basedOn w:val="Normal"/>
    <w:uiPriority w:val="99"/>
    <w:unhideWhenUsed/>
    <w:qFormat/>
    <w:rsid w:val="00556f5d"/>
    <w:pPr>
      <w:spacing w:beforeAutospacing="1" w:afterAutospacing="1"/>
    </w:pPr>
    <w:rPr>
      <w:rFonts w:ascii="Times New Roman" w:hAnsi="Times New Roman" w:eastAsia="Times New Roman" w:cs="Times New Roman"/>
      <w:kern w:val="0"/>
      <w:lang w:eastAsia="pt-BR"/>
      <w14:ligatures w14:val="none"/>
    </w:rPr>
  </w:style>
  <w:style w:type="paragraph" w:styleId="ListParagraph">
    <w:name w:val="List Paragraph"/>
    <w:basedOn w:val="Normal"/>
    <w:uiPriority w:val="34"/>
    <w:qFormat/>
    <w:rsid w:val="00e92443"/>
    <w:pPr>
      <w:spacing w:before="0" w:after="0"/>
      <w:ind w:left="720" w:hanging="0"/>
      <w:contextualSpacing/>
    </w:pPr>
    <w:rPr/>
  </w:style>
  <w:style w:type="paragraph" w:styleId="Normal1" w:customStyle="1">
    <w:name w:val="normal1"/>
    <w:qFormat/>
    <w:rsid w:val="00aa6649"/>
    <w:pPr>
      <w:widowControl/>
      <w:suppressAutoHyphens w:val="true"/>
      <w:bidi w:val="0"/>
      <w:spacing w:before="0" w:after="0"/>
      <w:jc w:val="left"/>
    </w:pPr>
    <w:rPr>
      <w:rFonts w:ascii="Calibri" w:hAnsi="Calibri" w:eastAsia="Calibri" w:cs="Calibri"/>
      <w:color w:val="auto"/>
      <w:kern w:val="0"/>
      <w:sz w:val="24"/>
      <w:szCs w:val="24"/>
      <w:lang w:eastAsia="zh-CN" w:bidi="hi-IN" w:val="pt-BR"/>
      <w14:ligatures w14:val="none"/>
    </w:rPr>
  </w:style>
  <w:style w:type="paragraph" w:styleId="Notaderodap">
    <w:name w:val="Footnote Text"/>
    <w:basedOn w:val="Normal"/>
    <w:link w:val="TextodenotaderodapChar"/>
    <w:uiPriority w:val="99"/>
    <w:semiHidden/>
    <w:unhideWhenUsed/>
    <w:rsid w:val="00814a8f"/>
    <w:pPr>
      <w:suppressAutoHyphens w:val="false"/>
    </w:pPr>
    <w:rPr>
      <w:kern w:val="0"/>
      <w:sz w:val="20"/>
      <w:szCs w:val="20"/>
      <w14:ligatures w14:val="none"/>
    </w:rPr>
  </w:style>
  <w:style w:type="paragraph" w:styleId="Default" w:customStyle="1">
    <w:name w:val="Default"/>
    <w:qFormat/>
    <w:rsid w:val="00b96d8b"/>
    <w:pPr>
      <w:widowControl/>
      <w:suppressAutoHyphens w:val="false"/>
      <w:bidi w:val="0"/>
      <w:spacing w:before="0" w:after="0"/>
      <w:jc w:val="left"/>
    </w:pPr>
    <w:rPr>
      <w:rFonts w:ascii="Calibri" w:hAnsi="Calibri" w:cs="Calibri" w:eastAsia="Calibri"/>
      <w:color w:val="000000"/>
      <w:kern w:val="0"/>
      <w:sz w:val="24"/>
      <w:szCs w:val="24"/>
      <w:lang w:val="pt-BR" w:eastAsia="en-US" w:bidi="ar-SA"/>
    </w:rPr>
  </w:style>
  <w:style w:type="paragraph" w:styleId="Textojustificadorecuoprimeiralinha" w:customStyle="1">
    <w:name w:val="texto_justificado_recuo_primeira_linha"/>
    <w:basedOn w:val="Normal"/>
    <w:qFormat/>
    <w:rsid w:val="008171c7"/>
    <w:pPr>
      <w:suppressAutoHyphens w:val="false"/>
      <w:spacing w:beforeAutospacing="1" w:afterAutospacing="1"/>
    </w:pPr>
    <w:rPr>
      <w:rFonts w:ascii="Times New Roman" w:hAnsi="Times New Roman" w:eastAsia="Times New Roman" w:cs="Times New Roman"/>
      <w:kern w:val="0"/>
      <w:lang w:eastAsia="pt-BR"/>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alogos-avancados.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LibreOffice/7.2.5.2$Windows_X86_64 LibreOffice_project/499f9727c189e6ef3471021d6132d4c694f357e5</Application>
  <AppVersion>15.0000</AppVersion>
  <Pages>2</Pages>
  <Words>1541</Words>
  <Characters>8278</Characters>
  <CharactersWithSpaces>9803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2024-09-30T22:50:00Z</dcterms:created>
  <dc:creator>RICARDO MARTUCCI</dc:creator>
  <dc:description/>
  <dc:language>pt-BR</dc:language>
  <cp:lastModifiedBy>RICARDO MARTUCCI</cp:lastModifiedBy>
  <cp:lastPrinted>2024-06-04T14:27:00Z</cp:lastPrinted>
  <dcterms:modified xsi:type="dcterms:W3CDTF">2024-12-13T12:07:00Z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